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text" w:tblpXSpec="right" w:tblpYSpec="center"/>
        <w:tblW w:w="5000" w:type="pct"/>
        <w:shd w:val="clear" w:color="auto" w:fill="FFFFFF"/>
        <w:tblCellMar>
          <w:left w:w="0" w:type="dxa"/>
          <w:right w:w="0" w:type="dxa"/>
        </w:tblCellMar>
        <w:tblLook w:val="04A0" w:firstRow="1" w:lastRow="0" w:firstColumn="1" w:lastColumn="0" w:noHBand="0" w:noVBand="1"/>
      </w:tblPr>
      <w:tblGrid>
        <w:gridCol w:w="9360"/>
      </w:tblGrid>
      <w:tr w:rsidR="00C90A16" w:rsidRPr="00C90A16" w14:paraId="4BB88E48" w14:textId="77777777" w:rsidTr="00C90A16">
        <w:tc>
          <w:tcPr>
            <w:tcW w:w="8190" w:type="dxa"/>
            <w:shd w:val="clear" w:color="auto" w:fill="FFFFFF"/>
            <w:tcMar>
              <w:top w:w="135" w:type="dxa"/>
              <w:left w:w="270" w:type="dxa"/>
              <w:bottom w:w="135" w:type="dxa"/>
              <w:right w:w="270" w:type="dxa"/>
            </w:tcMar>
            <w:hideMark/>
          </w:tcPr>
          <w:p w14:paraId="56CB2E35" w14:textId="77777777" w:rsidR="00C90A16" w:rsidRPr="00C90A16" w:rsidRDefault="00C90A16" w:rsidP="00C90A16">
            <w:r w:rsidRPr="00C90A16">
              <w:rPr>
                <w:b/>
                <w:bCs/>
              </w:rPr>
              <w:t>NOTICE TO CONTRACTORS</w:t>
            </w:r>
            <w:r w:rsidRPr="00C90A16">
              <w:rPr>
                <w:b/>
                <w:bCs/>
              </w:rPr>
              <w:br/>
              <w:t>STEEL RIVERS COUNCIL OF GOVERNMENTS REQUEST FOR PROPOSALS</w:t>
            </w:r>
            <w:r w:rsidRPr="00C90A16">
              <w:br/>
            </w:r>
            <w:r w:rsidRPr="00C90A16">
              <w:br/>
              <w:t xml:space="preserve">Notice is hereby given that sealed proposals will be received by the Steel Rivers COG office at 1705 Maple Street, Room 100, Homestead PA 15120. Bid Proposals will be received until 10:00 am prevailing time on </w:t>
            </w:r>
            <w:r w:rsidRPr="00C90A16">
              <w:rPr>
                <w:b/>
                <w:bCs/>
              </w:rPr>
              <w:t>Tuesday, February 11, 2025</w:t>
            </w:r>
            <w:r w:rsidRPr="00C90A16">
              <w:t>, whereupon bids will be publicly opened and read immediately thereafter for the following projects:</w:t>
            </w:r>
            <w:r w:rsidRPr="00C90A16">
              <w:br/>
            </w:r>
            <w:r w:rsidRPr="00C90A16">
              <w:br/>
            </w:r>
            <w:r w:rsidRPr="00C90A16">
              <w:rPr>
                <w:b/>
                <w:bCs/>
                <w:u w:val="single"/>
              </w:rPr>
              <w:t>2022-BRP-023 South Versailles Blight Removal REBID</w:t>
            </w:r>
            <w:r w:rsidRPr="00C90A16">
              <w:t>- includes the complete demolition and off-site disposal of the existing structures located at 406 Depot Street including asbestos removal and restoration in the Township of South Versailles (Coulter, PA).</w:t>
            </w:r>
            <w:r w:rsidRPr="00C90A16">
              <w:br/>
            </w:r>
            <w:r w:rsidRPr="00C90A16">
              <w:br/>
              <w:t>Compliance is required with the Pennsylvania Prevailing Wage Act of 1961, P.L. 987, No. 442; Title VI and other applicable provisions of the Civil Rights Act of 1964; the Department of Labor Equal Opportunity Clause (41 CFR 60 -1.4); Executive Order 11625 (Utilization of Minority Business Enterprise); Executive Order 12138 (Utilization of Female Business Enterprise); in compliance with Section 504 of Rehabilitation Act of 1973 and Americans with Disabilities Act of 1990; the Allegheny County MBE/WBE Program enacted July, 1981, which sets forth goals of 13 percent Minority and 2 percent Female Business Enterprise; and the Allegheny County Ordinance #6867-12, setting forth goals of 5 percent Veteran Owned Small Businesses.</w:t>
            </w:r>
            <w:r w:rsidRPr="00C90A16">
              <w:br/>
            </w:r>
            <w:r w:rsidRPr="00C90A16">
              <w:br/>
              <w:t>Separate copies of Bid Specifications, Instructions to Bidders, and Proposal Forms can be obtained at the SRCOG office upon payment of a non-refundable fee of Sixty Dollars ($60) for each project, payable by cash or check. Documents can be mailed to bidders upon receipt of and additional non-refundable postage fee of Ten Dollars ($10) per project. Each project proposal shall be delivered to SRCOG’s office in a separate sealed envelope bearing the name and address of the bidder on the outside, addressed to Steel Rivers COG and marked with the Project Name. Proposals to receive</w:t>
            </w:r>
            <w:r w:rsidRPr="00C90A16">
              <w:br/>
              <w:t>consideration must be accompanied by a Certified Check or Bidder’s Bond from a Surety Company authorized to do business in Pennsylvania, made to the order of The Steel Rivers Council of Governments and in an amount equal to ten percent (10%) of the Proposal as a guarantee that, if the Proposal is accepted, the successful Bidder will immediately enter into Agreement after the Notice of Award of the Contract and commence start of contracted work immediately thereafter.</w:t>
            </w:r>
            <w:r w:rsidRPr="00C90A16">
              <w:br/>
            </w:r>
            <w:r w:rsidRPr="00C90A16">
              <w:br/>
              <w:t>The SRCOG reserves the right to waive any informalities or to reject any or all proposals, or any part thereof. No Bidder may reject their bid for the period as specified in the Project Bid documents after the scheduled closing time for Receipt of Bids.</w:t>
            </w:r>
            <w:r w:rsidRPr="00C90A16">
              <w:br/>
              <w:t xml:space="preserve">Jennifer Kwiatek, Government Grants Manager. SRCOG </w:t>
            </w:r>
          </w:p>
        </w:tc>
      </w:tr>
    </w:tbl>
    <w:p w14:paraId="2F8FE9F3" w14:textId="77777777" w:rsidR="0066452E" w:rsidRDefault="0066452E"/>
    <w:sectPr w:rsidR="00664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16"/>
    <w:rsid w:val="0066452E"/>
    <w:rsid w:val="00AF2F88"/>
    <w:rsid w:val="00C90A16"/>
    <w:rsid w:val="00DC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8F43"/>
  <w15:chartTrackingRefBased/>
  <w15:docId w15:val="{628BEB87-44CC-4559-8522-AA378729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0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0A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0A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0A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0A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0A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0A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0A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A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0A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0A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0A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0A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0A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A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A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A16"/>
    <w:rPr>
      <w:rFonts w:eastAsiaTheme="majorEastAsia" w:cstheme="majorBidi"/>
      <w:color w:val="272727" w:themeColor="text1" w:themeTint="D8"/>
    </w:rPr>
  </w:style>
  <w:style w:type="paragraph" w:styleId="Title">
    <w:name w:val="Title"/>
    <w:basedOn w:val="Normal"/>
    <w:next w:val="Normal"/>
    <w:link w:val="TitleChar"/>
    <w:uiPriority w:val="10"/>
    <w:qFormat/>
    <w:rsid w:val="00C90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A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A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0A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A16"/>
    <w:pPr>
      <w:spacing w:before="160"/>
      <w:jc w:val="center"/>
    </w:pPr>
    <w:rPr>
      <w:i/>
      <w:iCs/>
      <w:color w:val="404040" w:themeColor="text1" w:themeTint="BF"/>
    </w:rPr>
  </w:style>
  <w:style w:type="character" w:customStyle="1" w:styleId="QuoteChar">
    <w:name w:val="Quote Char"/>
    <w:basedOn w:val="DefaultParagraphFont"/>
    <w:link w:val="Quote"/>
    <w:uiPriority w:val="29"/>
    <w:rsid w:val="00C90A16"/>
    <w:rPr>
      <w:i/>
      <w:iCs/>
      <w:color w:val="404040" w:themeColor="text1" w:themeTint="BF"/>
    </w:rPr>
  </w:style>
  <w:style w:type="paragraph" w:styleId="ListParagraph">
    <w:name w:val="List Paragraph"/>
    <w:basedOn w:val="Normal"/>
    <w:uiPriority w:val="34"/>
    <w:qFormat/>
    <w:rsid w:val="00C90A16"/>
    <w:pPr>
      <w:ind w:left="720"/>
      <w:contextualSpacing/>
    </w:pPr>
  </w:style>
  <w:style w:type="character" w:styleId="IntenseEmphasis">
    <w:name w:val="Intense Emphasis"/>
    <w:basedOn w:val="DefaultParagraphFont"/>
    <w:uiPriority w:val="21"/>
    <w:qFormat/>
    <w:rsid w:val="00C90A16"/>
    <w:rPr>
      <w:i/>
      <w:iCs/>
      <w:color w:val="0F4761" w:themeColor="accent1" w:themeShade="BF"/>
    </w:rPr>
  </w:style>
  <w:style w:type="paragraph" w:styleId="IntenseQuote">
    <w:name w:val="Intense Quote"/>
    <w:basedOn w:val="Normal"/>
    <w:next w:val="Normal"/>
    <w:link w:val="IntenseQuoteChar"/>
    <w:uiPriority w:val="30"/>
    <w:qFormat/>
    <w:rsid w:val="00C90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0A16"/>
    <w:rPr>
      <w:i/>
      <w:iCs/>
      <w:color w:val="0F4761" w:themeColor="accent1" w:themeShade="BF"/>
    </w:rPr>
  </w:style>
  <w:style w:type="character" w:styleId="IntenseReference">
    <w:name w:val="Intense Reference"/>
    <w:basedOn w:val="DefaultParagraphFont"/>
    <w:uiPriority w:val="32"/>
    <w:qFormat/>
    <w:rsid w:val="00C90A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69903">
      <w:bodyDiv w:val="1"/>
      <w:marLeft w:val="0"/>
      <w:marRight w:val="0"/>
      <w:marTop w:val="0"/>
      <w:marBottom w:val="0"/>
      <w:divBdr>
        <w:top w:val="none" w:sz="0" w:space="0" w:color="auto"/>
        <w:left w:val="none" w:sz="0" w:space="0" w:color="auto"/>
        <w:bottom w:val="none" w:sz="0" w:space="0" w:color="auto"/>
        <w:right w:val="none" w:sz="0" w:space="0" w:color="auto"/>
      </w:divBdr>
    </w:div>
    <w:div w:id="137915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413</Words>
  <Characters>2359</Characters>
  <Application>Microsoft Office Word</Application>
  <DocSecurity>0</DocSecurity>
  <Lines>19</Lines>
  <Paragraphs>5</Paragraphs>
  <ScaleCrop>false</ScaleCrop>
  <Company>California University of Pennsylvania</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Julian</dc:creator>
  <cp:keywords/>
  <dc:description/>
  <cp:lastModifiedBy>Tracy Julian</cp:lastModifiedBy>
  <cp:revision>1</cp:revision>
  <dcterms:created xsi:type="dcterms:W3CDTF">2025-01-23T14:35:00Z</dcterms:created>
  <dcterms:modified xsi:type="dcterms:W3CDTF">2025-01-23T14:43:00Z</dcterms:modified>
</cp:coreProperties>
</file>